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2AF0" w14:textId="4A7090F5" w:rsidR="00E66452" w:rsidRPr="00E66452" w:rsidRDefault="00E66452" w:rsidP="00E66452">
      <w:pPr>
        <w:pStyle w:val="Heading1"/>
        <w:jc w:val="right"/>
        <w:rPr>
          <w:rFonts w:ascii="Roboto" w:hAnsi="Roboto"/>
          <w:i/>
          <w:iCs/>
          <w:sz w:val="22"/>
          <w:szCs w:val="22"/>
        </w:rPr>
      </w:pPr>
      <w:r w:rsidRPr="00E66452">
        <w:rPr>
          <w:rFonts w:ascii="Roboto" w:hAnsi="Roboto"/>
          <w:i/>
          <w:iCs/>
          <w:sz w:val="22"/>
          <w:szCs w:val="22"/>
        </w:rPr>
        <w:drawing>
          <wp:inline distT="0" distB="0" distL="0" distR="0" wp14:anchorId="0B6815C0" wp14:editId="540D45D5">
            <wp:extent cx="2620800" cy="844666"/>
            <wp:effectExtent l="0" t="0" r="8255" b="0"/>
            <wp:docPr id="1875554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0800" cy="844666"/>
                    </a:xfrm>
                    <a:prstGeom prst="rect">
                      <a:avLst/>
                    </a:prstGeom>
                    <a:noFill/>
                    <a:ln>
                      <a:noFill/>
                    </a:ln>
                  </pic:spPr>
                </pic:pic>
              </a:graphicData>
            </a:graphic>
          </wp:inline>
        </w:drawing>
      </w:r>
    </w:p>
    <w:p w14:paraId="3C66C5A8" w14:textId="619AFF16" w:rsidR="00DB4049" w:rsidRPr="00A55363" w:rsidRDefault="00DB4049" w:rsidP="00A55363">
      <w:pPr>
        <w:pStyle w:val="Heading1"/>
        <w:jc w:val="right"/>
        <w:rPr>
          <w:rFonts w:ascii="Roboto" w:hAnsi="Roboto"/>
          <w:b w:val="0"/>
          <w:bCs w:val="0"/>
          <w:i/>
          <w:iCs/>
          <w:sz w:val="22"/>
          <w:szCs w:val="22"/>
        </w:rPr>
      </w:pPr>
    </w:p>
    <w:p w14:paraId="4DB99FD0" w14:textId="77777777" w:rsidR="00DB4049" w:rsidRPr="00A55363" w:rsidRDefault="00DB4049">
      <w:pPr>
        <w:pStyle w:val="Heading1"/>
        <w:rPr>
          <w:rFonts w:ascii="Roboto" w:hAnsi="Roboto"/>
          <w:sz w:val="22"/>
          <w:szCs w:val="22"/>
        </w:rPr>
      </w:pPr>
    </w:p>
    <w:p w14:paraId="6534C9F9" w14:textId="77777777" w:rsidR="00DB4049" w:rsidRPr="00A55363" w:rsidRDefault="00DB4049">
      <w:pPr>
        <w:pStyle w:val="Heading1"/>
        <w:rPr>
          <w:rFonts w:ascii="Roboto" w:hAnsi="Roboto"/>
          <w:sz w:val="22"/>
          <w:szCs w:val="22"/>
        </w:rPr>
      </w:pPr>
      <w:r w:rsidRPr="00A55363">
        <w:rPr>
          <w:rFonts w:ascii="Roboto" w:hAnsi="Roboto"/>
          <w:sz w:val="22"/>
          <w:szCs w:val="22"/>
        </w:rPr>
        <w:t>Standard Security</w:t>
      </w:r>
    </w:p>
    <w:p w14:paraId="35354660" w14:textId="77777777" w:rsidR="00DB4049" w:rsidRPr="00A55363" w:rsidRDefault="00DB4049">
      <w:pPr>
        <w:rPr>
          <w:rFonts w:ascii="Roboto" w:hAnsi="Roboto"/>
          <w:b/>
          <w:bCs/>
          <w:sz w:val="22"/>
          <w:szCs w:val="22"/>
        </w:rPr>
      </w:pPr>
    </w:p>
    <w:p w14:paraId="57D9A073" w14:textId="77777777" w:rsidR="00DB4049" w:rsidRPr="00A55363" w:rsidRDefault="00DB4049">
      <w:pPr>
        <w:rPr>
          <w:rFonts w:ascii="Roboto" w:hAnsi="Roboto"/>
          <w:sz w:val="22"/>
          <w:szCs w:val="22"/>
        </w:rPr>
      </w:pPr>
      <w:r w:rsidRPr="00A55363">
        <w:rPr>
          <w:rFonts w:ascii="Roboto" w:hAnsi="Roboto"/>
          <w:sz w:val="22"/>
          <w:szCs w:val="22"/>
        </w:rPr>
        <w:t>In this deed the expressions set out below shall have the meaning and effect respectively set opposite to them.</w:t>
      </w:r>
    </w:p>
    <w:p w14:paraId="52ED31DE" w14:textId="5A2C8A86" w:rsidR="00DB4049" w:rsidRPr="00A55363" w:rsidRDefault="005B6BEC">
      <w:pPr>
        <w:rPr>
          <w:rFonts w:ascii="Roboto" w:hAnsi="Roboto"/>
          <w:sz w:val="22"/>
          <w:szCs w:val="22"/>
        </w:rPr>
      </w:pPr>
      <w:r w:rsidRPr="00A55363">
        <w:rPr>
          <w:rFonts w:ascii="Roboto" w:hAnsi="Roboto"/>
          <w:noProof/>
          <w:sz w:val="22"/>
          <w:szCs w:val="22"/>
          <w:lang w:val="en-US"/>
        </w:rPr>
        <mc:AlternateContent>
          <mc:Choice Requires="wps">
            <w:drawing>
              <wp:anchor distT="0" distB="0" distL="114300" distR="114300" simplePos="0" relativeHeight="251658240" behindDoc="0" locked="0" layoutInCell="1" allowOverlap="1" wp14:anchorId="7642F90C" wp14:editId="486808F5">
                <wp:simplePos x="0" y="0"/>
                <wp:positionH relativeFrom="column">
                  <wp:posOffset>0</wp:posOffset>
                </wp:positionH>
                <wp:positionV relativeFrom="paragraph">
                  <wp:posOffset>129540</wp:posOffset>
                </wp:positionV>
                <wp:extent cx="6389370" cy="1371600"/>
                <wp:effectExtent l="0" t="0" r="0" b="0"/>
                <wp:wrapNone/>
                <wp:docPr id="21218968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937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26B25" id="Rectangle 2" o:spid="_x0000_s1026" style="position:absolute;margin-left:0;margin-top:10.2pt;width:503.1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" filled="f"/>
            </w:pict>
          </mc:Fallback>
        </mc:AlternateContent>
      </w:r>
    </w:p>
    <w:p w14:paraId="709F0689" w14:textId="77777777" w:rsidR="00DB4049" w:rsidRPr="00A55363" w:rsidRDefault="00DB4049">
      <w:pPr>
        <w:rPr>
          <w:rFonts w:ascii="Roboto" w:hAnsi="Roboto"/>
          <w:b/>
          <w:bCs/>
          <w:sz w:val="22"/>
          <w:szCs w:val="22"/>
        </w:rPr>
      </w:pPr>
      <w:r w:rsidRPr="00A55363">
        <w:rPr>
          <w:rFonts w:ascii="Roboto" w:hAnsi="Roboto"/>
          <w:b/>
          <w:bCs/>
          <w:sz w:val="22"/>
          <w:szCs w:val="22"/>
        </w:rPr>
        <w:t xml:space="preserve"> The Borrower:</w:t>
      </w:r>
    </w:p>
    <w:p w14:paraId="1FCA9D66" w14:textId="77777777" w:rsidR="00DB4049" w:rsidRPr="00A55363" w:rsidRDefault="00DB4049">
      <w:pPr>
        <w:rPr>
          <w:rFonts w:ascii="Roboto" w:hAnsi="Roboto"/>
          <w:b/>
          <w:bCs/>
          <w:sz w:val="22"/>
          <w:szCs w:val="22"/>
        </w:rPr>
      </w:pPr>
    </w:p>
    <w:p w14:paraId="3B050DA0" w14:textId="77777777" w:rsidR="00DB4049" w:rsidRPr="00A55363" w:rsidRDefault="00DB4049">
      <w:pPr>
        <w:rPr>
          <w:rFonts w:ascii="Roboto" w:hAnsi="Roboto"/>
          <w:b/>
          <w:bCs/>
          <w:sz w:val="22"/>
          <w:szCs w:val="22"/>
        </w:rPr>
      </w:pPr>
    </w:p>
    <w:p w14:paraId="4BE8761C" w14:textId="77777777" w:rsidR="00DB4049" w:rsidRPr="00A55363" w:rsidRDefault="00DB4049">
      <w:pPr>
        <w:rPr>
          <w:rFonts w:ascii="Roboto" w:hAnsi="Roboto"/>
          <w:b/>
          <w:bCs/>
          <w:sz w:val="22"/>
          <w:szCs w:val="22"/>
        </w:rPr>
      </w:pPr>
    </w:p>
    <w:p w14:paraId="3007F8D9" w14:textId="77777777" w:rsidR="00DB4049" w:rsidRPr="00A55363" w:rsidRDefault="00DB4049">
      <w:pPr>
        <w:rPr>
          <w:rFonts w:ascii="Roboto" w:hAnsi="Roboto"/>
          <w:b/>
          <w:bCs/>
          <w:sz w:val="22"/>
          <w:szCs w:val="22"/>
        </w:rPr>
      </w:pPr>
    </w:p>
    <w:p w14:paraId="3CE26D28" w14:textId="77777777" w:rsidR="00DB4049" w:rsidRPr="00A55363" w:rsidRDefault="00DB4049">
      <w:pPr>
        <w:rPr>
          <w:rFonts w:ascii="Roboto" w:hAnsi="Roboto"/>
          <w:sz w:val="22"/>
          <w:szCs w:val="22"/>
        </w:rPr>
      </w:pPr>
      <w:r w:rsidRPr="00A55363">
        <w:rPr>
          <w:rFonts w:ascii="Roboto" w:hAnsi="Roboto"/>
          <w:sz w:val="22"/>
          <w:szCs w:val="22"/>
        </w:rPr>
        <w:t xml:space="preserve"> Where the Borrower is more than one person the singular includes the plural and all obligations of the   </w:t>
      </w:r>
    </w:p>
    <w:p w14:paraId="55826694" w14:textId="77777777" w:rsidR="00DB4049" w:rsidRPr="00A55363" w:rsidRDefault="00DB4049">
      <w:pPr>
        <w:rPr>
          <w:rFonts w:ascii="Roboto" w:hAnsi="Roboto"/>
          <w:sz w:val="22"/>
          <w:szCs w:val="22"/>
        </w:rPr>
      </w:pPr>
      <w:r w:rsidRPr="00A55363">
        <w:rPr>
          <w:rFonts w:ascii="Roboto" w:hAnsi="Roboto"/>
          <w:sz w:val="22"/>
          <w:szCs w:val="22"/>
        </w:rPr>
        <w:t xml:space="preserve"> Borrower are undertaken jointly and severally.</w:t>
      </w:r>
    </w:p>
    <w:p w14:paraId="06A62DCF" w14:textId="77777777" w:rsidR="00DB4049" w:rsidRPr="00A55363" w:rsidRDefault="00DB4049">
      <w:pPr>
        <w:rPr>
          <w:rFonts w:ascii="Roboto" w:hAnsi="Roboto"/>
          <w:sz w:val="22"/>
          <w:szCs w:val="22"/>
        </w:rPr>
      </w:pPr>
    </w:p>
    <w:p w14:paraId="30382336" w14:textId="49D0C2E5" w:rsidR="00DB4049" w:rsidRPr="00A55363" w:rsidRDefault="005B6BEC">
      <w:pPr>
        <w:rPr>
          <w:rFonts w:ascii="Roboto" w:hAnsi="Roboto"/>
          <w:sz w:val="22"/>
          <w:szCs w:val="22"/>
        </w:rPr>
      </w:pPr>
      <w:r w:rsidRPr="00A55363">
        <w:rPr>
          <w:rFonts w:ascii="Roboto" w:hAnsi="Roboto"/>
          <w:noProof/>
          <w:sz w:val="22"/>
          <w:szCs w:val="22"/>
          <w:lang w:val="en-US"/>
        </w:rPr>
        <mc:AlternateContent>
          <mc:Choice Requires="wps">
            <w:drawing>
              <wp:anchor distT="0" distB="0" distL="114300" distR="114300" simplePos="0" relativeHeight="251658241" behindDoc="0" locked="0" layoutInCell="1" allowOverlap="1" wp14:anchorId="02593E92" wp14:editId="0E756C84">
                <wp:simplePos x="0" y="0"/>
                <wp:positionH relativeFrom="column">
                  <wp:posOffset>0</wp:posOffset>
                </wp:positionH>
                <wp:positionV relativeFrom="paragraph">
                  <wp:posOffset>152400</wp:posOffset>
                </wp:positionV>
                <wp:extent cx="6389370" cy="1257300"/>
                <wp:effectExtent l="0" t="0" r="0" b="0"/>
                <wp:wrapNone/>
                <wp:docPr id="7413923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9370" cy="125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5C127" id="Rectangle 4" o:spid="_x0000_s1026" style="position:absolute;margin-left:0;margin-top:12pt;width:503.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" filled="f"/>
            </w:pict>
          </mc:Fallback>
        </mc:AlternateContent>
      </w:r>
    </w:p>
    <w:p w14:paraId="74AB8D41" w14:textId="77777777" w:rsidR="00DB4049" w:rsidRPr="00A55363" w:rsidRDefault="00DB4049">
      <w:pPr>
        <w:rPr>
          <w:rFonts w:ascii="Roboto" w:hAnsi="Roboto"/>
          <w:b/>
          <w:bCs/>
          <w:sz w:val="22"/>
          <w:szCs w:val="22"/>
        </w:rPr>
      </w:pPr>
      <w:r w:rsidRPr="00A55363">
        <w:rPr>
          <w:rFonts w:ascii="Roboto" w:hAnsi="Roboto"/>
          <w:b/>
          <w:bCs/>
          <w:sz w:val="22"/>
          <w:szCs w:val="22"/>
        </w:rPr>
        <w:t xml:space="preserve"> The </w:t>
      </w:r>
      <w:proofErr w:type="spellStart"/>
      <w:r w:rsidRPr="00A55363">
        <w:rPr>
          <w:rFonts w:ascii="Roboto" w:hAnsi="Roboto"/>
          <w:b/>
          <w:bCs/>
          <w:sz w:val="22"/>
          <w:szCs w:val="22"/>
        </w:rPr>
        <w:t>Consentor</w:t>
      </w:r>
      <w:proofErr w:type="spellEnd"/>
      <w:r w:rsidRPr="00A55363">
        <w:rPr>
          <w:rFonts w:ascii="Roboto" w:hAnsi="Roboto"/>
          <w:b/>
          <w:bCs/>
          <w:sz w:val="22"/>
          <w:szCs w:val="22"/>
        </w:rPr>
        <w:t>:</w:t>
      </w:r>
    </w:p>
    <w:p w14:paraId="7456F11E" w14:textId="77777777" w:rsidR="00DB4049" w:rsidRPr="00A55363" w:rsidRDefault="00DB4049">
      <w:pPr>
        <w:rPr>
          <w:rFonts w:ascii="Roboto" w:hAnsi="Roboto"/>
          <w:b/>
          <w:bCs/>
          <w:sz w:val="22"/>
          <w:szCs w:val="22"/>
        </w:rPr>
      </w:pPr>
    </w:p>
    <w:p w14:paraId="466D0B80" w14:textId="77777777" w:rsidR="00DB4049" w:rsidRPr="00A55363" w:rsidRDefault="003F7A9B" w:rsidP="003F7A9B">
      <w:pPr>
        <w:tabs>
          <w:tab w:val="left" w:pos="6255"/>
        </w:tabs>
        <w:rPr>
          <w:rFonts w:ascii="Roboto" w:hAnsi="Roboto"/>
          <w:b/>
          <w:bCs/>
          <w:sz w:val="22"/>
          <w:szCs w:val="22"/>
        </w:rPr>
      </w:pPr>
      <w:r w:rsidRPr="00A55363">
        <w:rPr>
          <w:rFonts w:ascii="Roboto" w:hAnsi="Roboto"/>
          <w:b/>
          <w:bCs/>
          <w:sz w:val="22"/>
          <w:szCs w:val="22"/>
        </w:rPr>
        <w:tab/>
      </w:r>
    </w:p>
    <w:p w14:paraId="605F143A" w14:textId="77777777" w:rsidR="00DB4049" w:rsidRPr="00A55363" w:rsidRDefault="00DB4049">
      <w:pPr>
        <w:rPr>
          <w:rFonts w:ascii="Roboto" w:hAnsi="Roboto"/>
          <w:sz w:val="22"/>
          <w:szCs w:val="22"/>
        </w:rPr>
      </w:pPr>
    </w:p>
    <w:p w14:paraId="3A97D009" w14:textId="77777777" w:rsidR="00DB4049" w:rsidRPr="00A55363" w:rsidRDefault="00DB4049">
      <w:pPr>
        <w:jc w:val="both"/>
        <w:rPr>
          <w:rFonts w:ascii="Roboto" w:hAnsi="Roboto"/>
          <w:sz w:val="22"/>
          <w:szCs w:val="22"/>
        </w:rPr>
      </w:pPr>
      <w:r w:rsidRPr="00A55363">
        <w:rPr>
          <w:rFonts w:ascii="Roboto" w:hAnsi="Roboto"/>
          <w:sz w:val="22"/>
          <w:szCs w:val="22"/>
        </w:rPr>
        <w:t xml:space="preserve"> being the non-entitled spouse of the Borrower within the meaning of the Matrimonial Homes (Family </w:t>
      </w:r>
    </w:p>
    <w:p w14:paraId="6D14B060" w14:textId="77777777" w:rsidR="00DB4049" w:rsidRPr="00A55363" w:rsidRDefault="00DB4049">
      <w:pPr>
        <w:jc w:val="both"/>
        <w:rPr>
          <w:rFonts w:ascii="Roboto" w:hAnsi="Roboto"/>
          <w:sz w:val="22"/>
          <w:szCs w:val="22"/>
        </w:rPr>
      </w:pPr>
      <w:r w:rsidRPr="00A55363">
        <w:rPr>
          <w:rFonts w:ascii="Roboto" w:hAnsi="Roboto"/>
          <w:sz w:val="22"/>
          <w:szCs w:val="22"/>
        </w:rPr>
        <w:t xml:space="preserve"> Protection)(Scotland) Act 1981, as amended or the Civil Partner of the Borrower within the meaning of </w:t>
      </w:r>
    </w:p>
    <w:p w14:paraId="4DBF3B2D" w14:textId="77777777" w:rsidR="00DB4049" w:rsidRPr="00A55363" w:rsidRDefault="00DB4049">
      <w:pPr>
        <w:jc w:val="both"/>
        <w:rPr>
          <w:rFonts w:ascii="Roboto" w:hAnsi="Roboto"/>
          <w:sz w:val="22"/>
          <w:szCs w:val="22"/>
        </w:rPr>
      </w:pPr>
      <w:r w:rsidRPr="00A55363">
        <w:rPr>
          <w:rFonts w:ascii="Roboto" w:hAnsi="Roboto"/>
          <w:sz w:val="22"/>
          <w:szCs w:val="22"/>
        </w:rPr>
        <w:t xml:space="preserve"> the Civil Partnership Act 2004, as amended.</w:t>
      </w:r>
    </w:p>
    <w:p w14:paraId="3C4E0131" w14:textId="79E0B568" w:rsidR="00DB4049" w:rsidRPr="00A55363" w:rsidRDefault="005B6BEC">
      <w:pPr>
        <w:rPr>
          <w:rFonts w:ascii="Roboto" w:hAnsi="Roboto"/>
          <w:sz w:val="22"/>
          <w:szCs w:val="22"/>
        </w:rPr>
      </w:pPr>
      <w:r w:rsidRPr="00A55363">
        <w:rPr>
          <w:rFonts w:ascii="Roboto" w:hAnsi="Roboto"/>
          <w:noProof/>
          <w:sz w:val="22"/>
          <w:szCs w:val="22"/>
          <w:lang w:val="en-US"/>
        </w:rPr>
        <mc:AlternateContent>
          <mc:Choice Requires="wps">
            <w:drawing>
              <wp:anchor distT="0" distB="0" distL="114300" distR="114300" simplePos="0" relativeHeight="251658242" behindDoc="0" locked="0" layoutInCell="1" allowOverlap="1" wp14:anchorId="34C2083C" wp14:editId="69C9B2E4">
                <wp:simplePos x="0" y="0"/>
                <wp:positionH relativeFrom="column">
                  <wp:posOffset>0</wp:posOffset>
                </wp:positionH>
                <wp:positionV relativeFrom="paragraph">
                  <wp:posOffset>122555</wp:posOffset>
                </wp:positionV>
                <wp:extent cx="6389370" cy="457200"/>
                <wp:effectExtent l="0" t="0" r="0" b="0"/>
                <wp:wrapNone/>
                <wp:docPr id="137803487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937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8907A" id="Rectangle 7" o:spid="_x0000_s1026" style="position:absolute;margin-left:0;margin-top:9.65pt;width:503.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" filled="f"/>
            </w:pict>
          </mc:Fallback>
        </mc:AlternateContent>
      </w:r>
    </w:p>
    <w:p w14:paraId="17909875" w14:textId="77777777" w:rsidR="00E85FF3" w:rsidRPr="00A55363" w:rsidRDefault="00DB4049">
      <w:pPr>
        <w:rPr>
          <w:rFonts w:ascii="Roboto" w:hAnsi="Roboto"/>
          <w:sz w:val="22"/>
          <w:szCs w:val="22"/>
        </w:rPr>
      </w:pPr>
      <w:r w:rsidRPr="00A55363">
        <w:rPr>
          <w:rFonts w:ascii="Roboto" w:hAnsi="Roboto"/>
          <w:b/>
          <w:bCs/>
          <w:sz w:val="22"/>
          <w:szCs w:val="22"/>
        </w:rPr>
        <w:t xml:space="preserve"> The Society: </w:t>
      </w:r>
      <w:r w:rsidRPr="00A55363">
        <w:rPr>
          <w:rFonts w:ascii="Roboto" w:hAnsi="Roboto"/>
          <w:sz w:val="22"/>
          <w:szCs w:val="22"/>
        </w:rPr>
        <w:t>Penrith Building Society incorporated under the Building</w:t>
      </w:r>
      <w:r w:rsidR="00E85FF3" w:rsidRPr="00A55363">
        <w:rPr>
          <w:rFonts w:ascii="Roboto" w:hAnsi="Roboto"/>
          <w:sz w:val="22"/>
          <w:szCs w:val="22"/>
        </w:rPr>
        <w:t xml:space="preserve"> Societies Acts and having its </w:t>
      </w:r>
    </w:p>
    <w:p w14:paraId="21358A4F" w14:textId="77777777" w:rsidR="00DB4049" w:rsidRPr="00A55363" w:rsidRDefault="00DB4049">
      <w:pPr>
        <w:rPr>
          <w:rFonts w:ascii="Roboto" w:hAnsi="Roboto"/>
          <w:sz w:val="22"/>
          <w:szCs w:val="22"/>
        </w:rPr>
      </w:pPr>
      <w:r w:rsidRPr="00A55363">
        <w:rPr>
          <w:rFonts w:ascii="Roboto" w:hAnsi="Roboto"/>
          <w:sz w:val="22"/>
          <w:szCs w:val="22"/>
        </w:rPr>
        <w:t xml:space="preserve"> Head Office at 7 King Street, Penrith, Cumbria, CA11 7AR</w:t>
      </w:r>
    </w:p>
    <w:p w14:paraId="1E07CF52" w14:textId="07666907" w:rsidR="00DB4049" w:rsidRPr="00A55363" w:rsidRDefault="005B6BEC">
      <w:pPr>
        <w:rPr>
          <w:rFonts w:ascii="Roboto" w:hAnsi="Roboto"/>
          <w:sz w:val="22"/>
          <w:szCs w:val="22"/>
        </w:rPr>
      </w:pPr>
      <w:r w:rsidRPr="00A55363">
        <w:rPr>
          <w:rFonts w:ascii="Roboto" w:hAnsi="Roboto"/>
          <w:noProof/>
          <w:sz w:val="22"/>
          <w:szCs w:val="22"/>
          <w:lang w:val="en-US"/>
        </w:rPr>
        <mc:AlternateContent>
          <mc:Choice Requires="wps">
            <w:drawing>
              <wp:anchor distT="0" distB="0" distL="114300" distR="114300" simplePos="0" relativeHeight="251658243" behindDoc="0" locked="0" layoutInCell="1" allowOverlap="1" wp14:anchorId="12C2AB30" wp14:editId="0673112C">
                <wp:simplePos x="0" y="0"/>
                <wp:positionH relativeFrom="column">
                  <wp:posOffset>0</wp:posOffset>
                </wp:positionH>
                <wp:positionV relativeFrom="paragraph">
                  <wp:posOffset>168275</wp:posOffset>
                </wp:positionV>
                <wp:extent cx="6389370" cy="1257300"/>
                <wp:effectExtent l="0" t="0" r="0" b="0"/>
                <wp:wrapNone/>
                <wp:docPr id="10475473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9370" cy="125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63DBD" id="Rectangle 8" o:spid="_x0000_s1026" style="position:absolute;margin-left:0;margin-top:13.25pt;width:503.1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" filled="f"/>
            </w:pict>
          </mc:Fallback>
        </mc:AlternateContent>
      </w:r>
    </w:p>
    <w:p w14:paraId="2CA92F5E" w14:textId="77777777" w:rsidR="00DB4049" w:rsidRPr="00A55363" w:rsidRDefault="00DB4049">
      <w:pPr>
        <w:rPr>
          <w:rFonts w:ascii="Roboto" w:hAnsi="Roboto"/>
          <w:sz w:val="22"/>
          <w:szCs w:val="22"/>
        </w:rPr>
      </w:pPr>
      <w:r w:rsidRPr="00A55363">
        <w:rPr>
          <w:rFonts w:ascii="Roboto" w:hAnsi="Roboto"/>
          <w:b/>
          <w:bCs/>
          <w:sz w:val="22"/>
          <w:szCs w:val="22"/>
        </w:rPr>
        <w:t xml:space="preserve"> The Property:   </w:t>
      </w:r>
      <w:r w:rsidRPr="00A55363">
        <w:rPr>
          <w:rFonts w:ascii="Roboto" w:hAnsi="Roboto"/>
          <w:sz w:val="22"/>
          <w:szCs w:val="22"/>
        </w:rPr>
        <w:t>The heritable subjects known as (postal address)</w:t>
      </w:r>
    </w:p>
    <w:p w14:paraId="718AF3ED" w14:textId="77777777" w:rsidR="00DB4049" w:rsidRPr="00A55363" w:rsidRDefault="00DB4049">
      <w:pPr>
        <w:rPr>
          <w:rFonts w:ascii="Roboto" w:hAnsi="Roboto"/>
          <w:sz w:val="22"/>
          <w:szCs w:val="22"/>
        </w:rPr>
      </w:pPr>
    </w:p>
    <w:p w14:paraId="7ABCAF93" w14:textId="77777777" w:rsidR="00DB4049" w:rsidRPr="00A55363" w:rsidRDefault="00DB4049">
      <w:pPr>
        <w:rPr>
          <w:rFonts w:ascii="Roboto" w:hAnsi="Roboto"/>
          <w:sz w:val="22"/>
          <w:szCs w:val="22"/>
        </w:rPr>
      </w:pPr>
    </w:p>
    <w:p w14:paraId="33A88A92" w14:textId="77777777" w:rsidR="00DB4049" w:rsidRPr="00A55363" w:rsidRDefault="00DB4049">
      <w:pPr>
        <w:rPr>
          <w:rFonts w:ascii="Roboto" w:hAnsi="Roboto"/>
          <w:sz w:val="22"/>
          <w:szCs w:val="22"/>
        </w:rPr>
      </w:pPr>
    </w:p>
    <w:p w14:paraId="63D8D9BB" w14:textId="77777777" w:rsidR="00DB4049" w:rsidRPr="00A55363" w:rsidRDefault="00DB4049">
      <w:pPr>
        <w:rPr>
          <w:rFonts w:ascii="Roboto" w:hAnsi="Roboto"/>
          <w:sz w:val="22"/>
          <w:szCs w:val="22"/>
        </w:rPr>
      </w:pPr>
      <w:r w:rsidRPr="00A55363">
        <w:rPr>
          <w:rFonts w:ascii="Roboto" w:hAnsi="Roboto"/>
          <w:sz w:val="22"/>
          <w:szCs w:val="22"/>
        </w:rPr>
        <w:tab/>
      </w:r>
      <w:r w:rsidRPr="00A55363">
        <w:rPr>
          <w:rFonts w:ascii="Roboto" w:hAnsi="Roboto"/>
          <w:sz w:val="22"/>
          <w:szCs w:val="22"/>
        </w:rPr>
        <w:tab/>
      </w:r>
      <w:r w:rsidRPr="00A55363">
        <w:rPr>
          <w:rFonts w:ascii="Roboto" w:hAnsi="Roboto"/>
          <w:sz w:val="22"/>
          <w:szCs w:val="22"/>
        </w:rPr>
        <w:tab/>
      </w:r>
      <w:r w:rsidRPr="00A55363">
        <w:rPr>
          <w:rFonts w:ascii="Roboto" w:hAnsi="Roboto"/>
          <w:sz w:val="22"/>
          <w:szCs w:val="22"/>
        </w:rPr>
        <w:tab/>
      </w:r>
      <w:r w:rsidRPr="00A55363">
        <w:rPr>
          <w:rFonts w:ascii="Roboto" w:hAnsi="Roboto"/>
          <w:sz w:val="22"/>
          <w:szCs w:val="22"/>
        </w:rPr>
        <w:tab/>
      </w:r>
      <w:r w:rsidRPr="00A55363">
        <w:rPr>
          <w:rFonts w:ascii="Roboto" w:hAnsi="Roboto"/>
          <w:sz w:val="22"/>
          <w:szCs w:val="22"/>
        </w:rPr>
        <w:tab/>
      </w:r>
      <w:r w:rsidRPr="00A55363">
        <w:rPr>
          <w:rFonts w:ascii="Roboto" w:hAnsi="Roboto"/>
          <w:sz w:val="22"/>
          <w:szCs w:val="22"/>
        </w:rPr>
        <w:tab/>
      </w:r>
      <w:r w:rsidRPr="00A55363">
        <w:rPr>
          <w:rFonts w:ascii="Roboto" w:hAnsi="Roboto"/>
          <w:sz w:val="22"/>
          <w:szCs w:val="22"/>
        </w:rPr>
        <w:tab/>
        <w:t>Postcode:</w:t>
      </w:r>
    </w:p>
    <w:p w14:paraId="1125BAD8" w14:textId="77777777" w:rsidR="00DB4049" w:rsidRPr="00A55363" w:rsidRDefault="00DB4049">
      <w:pPr>
        <w:rPr>
          <w:rFonts w:ascii="Roboto" w:hAnsi="Roboto"/>
          <w:sz w:val="22"/>
          <w:szCs w:val="22"/>
        </w:rPr>
      </w:pPr>
    </w:p>
    <w:p w14:paraId="6F7DB720" w14:textId="77777777" w:rsidR="00DB4049" w:rsidRPr="00A55363" w:rsidRDefault="00DB4049">
      <w:pPr>
        <w:rPr>
          <w:rFonts w:ascii="Roboto" w:hAnsi="Roboto"/>
          <w:sz w:val="22"/>
          <w:szCs w:val="22"/>
        </w:rPr>
      </w:pPr>
      <w:r w:rsidRPr="00A55363">
        <w:rPr>
          <w:rFonts w:ascii="Roboto" w:hAnsi="Roboto"/>
          <w:sz w:val="22"/>
          <w:szCs w:val="22"/>
        </w:rPr>
        <w:t xml:space="preserve"> being the subjects more fully described below.</w:t>
      </w:r>
    </w:p>
    <w:p w14:paraId="44E72B7B" w14:textId="77777777" w:rsidR="00DB4049" w:rsidRPr="00A55363" w:rsidRDefault="00DB4049">
      <w:pPr>
        <w:rPr>
          <w:rFonts w:ascii="Roboto" w:hAnsi="Roboto"/>
          <w:sz w:val="22"/>
          <w:szCs w:val="22"/>
        </w:rPr>
      </w:pPr>
    </w:p>
    <w:p w14:paraId="737BD40A" w14:textId="77777777" w:rsidR="00DB4049" w:rsidRPr="00A55363" w:rsidRDefault="00DB4049">
      <w:pPr>
        <w:rPr>
          <w:rFonts w:ascii="Roboto" w:hAnsi="Roboto"/>
          <w:sz w:val="22"/>
          <w:szCs w:val="22"/>
        </w:rPr>
      </w:pPr>
    </w:p>
    <w:p w14:paraId="708272F9" w14:textId="77777777" w:rsidR="00DB4049" w:rsidRPr="00A55363" w:rsidRDefault="003F7A9B" w:rsidP="003F7A9B">
      <w:pPr>
        <w:overflowPunct/>
        <w:autoSpaceDE/>
        <w:autoSpaceDN/>
        <w:adjustRightInd/>
        <w:spacing w:before="100" w:beforeAutospacing="1" w:after="100" w:afterAutospacing="1"/>
        <w:jc w:val="both"/>
        <w:textAlignment w:val="auto"/>
        <w:rPr>
          <w:rFonts w:ascii="Roboto" w:hAnsi="Roboto"/>
          <w:b/>
          <w:bCs/>
          <w:sz w:val="22"/>
          <w:szCs w:val="22"/>
        </w:rPr>
      </w:pPr>
      <w:r w:rsidRPr="00A55363">
        <w:rPr>
          <w:rFonts w:ascii="Roboto" w:hAnsi="Roboto"/>
          <w:sz w:val="22"/>
          <w:szCs w:val="22"/>
        </w:rPr>
        <w:br w:type="page"/>
      </w:r>
      <w:r w:rsidR="00DB4049" w:rsidRPr="00A55363">
        <w:rPr>
          <w:rFonts w:ascii="Roboto" w:hAnsi="Roboto"/>
          <w:sz w:val="22"/>
          <w:szCs w:val="22"/>
        </w:rPr>
        <w:lastRenderedPageBreak/>
        <w:t xml:space="preserve">The Borrower hereby undertakes to pay to the Society all sums due and that may become due to the Society in respect of any loan by the Society to the Borrower including any advances and further advances and/or re-advances (but excepting from such undertaking to pay, all sums due and that may become due by the Borrower to the Society by virtue of any credit agreement regulated by the Consumer Credit Act 1974 which </w:t>
      </w:r>
      <w:proofErr w:type="spellStart"/>
      <w:r w:rsidR="00DB4049" w:rsidRPr="00A55363">
        <w:rPr>
          <w:rFonts w:ascii="Roboto" w:hAnsi="Roboto"/>
          <w:sz w:val="22"/>
          <w:szCs w:val="22"/>
        </w:rPr>
        <w:t>lastmentioned</w:t>
      </w:r>
      <w:proofErr w:type="spellEnd"/>
      <w:r w:rsidR="00DB4049" w:rsidRPr="00A55363">
        <w:rPr>
          <w:rFonts w:ascii="Roboto" w:hAnsi="Roboto"/>
          <w:sz w:val="22"/>
          <w:szCs w:val="22"/>
        </w:rPr>
        <w:t xml:space="preserve"> sums shall not be secured by this Standard Security) together with by way of inclusion and not exclusion any sum of principal, interest and/or charges due by the Borrower to the Society on any current or other account held by the Borrower with the Society which may be due to the Society, together also with interest from the respective dates of advance at such rate or rates as are applicable from time to time in accordance with the Mortgage Conditions and Explanations (Scotland) 2010  </w:t>
      </w:r>
      <w:proofErr w:type="spellStart"/>
      <w:r w:rsidR="00DB4049" w:rsidRPr="00A55363">
        <w:rPr>
          <w:rFonts w:ascii="Roboto" w:hAnsi="Roboto"/>
          <w:sz w:val="22"/>
          <w:szCs w:val="22"/>
        </w:rPr>
        <w:t>aftermentioned</w:t>
      </w:r>
      <w:proofErr w:type="spellEnd"/>
      <w:r w:rsidR="00DB4049" w:rsidRPr="00A55363">
        <w:rPr>
          <w:rFonts w:ascii="Roboto" w:hAnsi="Roboto"/>
          <w:sz w:val="22"/>
          <w:szCs w:val="22"/>
        </w:rPr>
        <w:t xml:space="preserve">; And the Borrower agrees that a certificate signed by a duly authorised official of the Society shall suffice to ascertain the amount or any part of the amount due to the Society hereunder at any time; For which the Borrower [with the consent and concurrence of the </w:t>
      </w:r>
      <w:proofErr w:type="spellStart"/>
      <w:r w:rsidR="00DB4049" w:rsidRPr="00A55363">
        <w:rPr>
          <w:rFonts w:ascii="Roboto" w:hAnsi="Roboto"/>
          <w:sz w:val="22"/>
          <w:szCs w:val="22"/>
        </w:rPr>
        <w:t>Consentor</w:t>
      </w:r>
      <w:proofErr w:type="spellEnd"/>
      <w:r w:rsidR="00DB4049" w:rsidRPr="00A55363">
        <w:rPr>
          <w:rFonts w:ascii="Roboto" w:hAnsi="Roboto"/>
          <w:sz w:val="22"/>
          <w:szCs w:val="22"/>
        </w:rPr>
        <w:t xml:space="preserve"> as is evidenced by the </w:t>
      </w:r>
      <w:proofErr w:type="spellStart"/>
      <w:r w:rsidR="00DB4049" w:rsidRPr="00A55363">
        <w:rPr>
          <w:rFonts w:ascii="Roboto" w:hAnsi="Roboto"/>
          <w:sz w:val="22"/>
          <w:szCs w:val="22"/>
        </w:rPr>
        <w:t>Consentor’s</w:t>
      </w:r>
      <w:proofErr w:type="spellEnd"/>
      <w:r w:rsidR="00DB4049" w:rsidRPr="00A55363">
        <w:rPr>
          <w:rFonts w:ascii="Roboto" w:hAnsi="Roboto"/>
          <w:sz w:val="22"/>
          <w:szCs w:val="22"/>
        </w:rPr>
        <w:t xml:space="preserve"> subscription hereof] [under declaration by the Borrower that as at the date of the Borrower’s subscription of this Standard Security the Property is  neither (a) a matrimonial home in relation to which a spouse of the Borrower has occupancy rights within the meaning of the Matrimonial Homes (Family Protection)(Scotland) Act 1981 as amended nor (b) a family home in relation to which a Civil Partner of the Borrower has occupancy rights within the meaning of the Civil Partnership Act 2004 as amended] [*delete as appropriate] hereby grants a Standard Security in favour of the Society over the Property being </w:t>
      </w:r>
      <w:r w:rsidR="00DB4049" w:rsidRPr="00A55363">
        <w:rPr>
          <w:rFonts w:ascii="Roboto" w:hAnsi="Roboto"/>
          <w:b/>
          <w:bCs/>
          <w:sz w:val="22"/>
          <w:szCs w:val="22"/>
        </w:rPr>
        <w:t>ALL and WHOLE</w:t>
      </w:r>
    </w:p>
    <w:p w14:paraId="5781B7A9"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266FBC51"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279834D0"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152ECAAF"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3F225B1D"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240E4293"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521CCF7A"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36505F80"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446C85B8"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1252C3FB"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0C352963"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b/>
          <w:bCs/>
          <w:sz w:val="22"/>
          <w:szCs w:val="22"/>
        </w:rPr>
      </w:pPr>
    </w:p>
    <w:p w14:paraId="6E816D17" w14:textId="77777777" w:rsidR="00DB4049" w:rsidRPr="00A55363" w:rsidRDefault="00DB4049">
      <w:pPr>
        <w:overflowPunct/>
        <w:autoSpaceDE/>
        <w:autoSpaceDN/>
        <w:adjustRightInd/>
        <w:spacing w:before="100" w:beforeAutospacing="1" w:after="100" w:afterAutospacing="1"/>
        <w:jc w:val="both"/>
        <w:textAlignment w:val="auto"/>
        <w:rPr>
          <w:rFonts w:ascii="Roboto" w:hAnsi="Roboto"/>
          <w:sz w:val="22"/>
          <w:szCs w:val="22"/>
        </w:rPr>
      </w:pPr>
      <w:r w:rsidRPr="00A55363">
        <w:rPr>
          <w:rFonts w:ascii="Roboto" w:hAnsi="Roboto"/>
          <w:sz w:val="22"/>
          <w:szCs w:val="22"/>
        </w:rPr>
        <w:t xml:space="preserve">The standard conditions specified in the Schedule 3 to the Conveyancing and Feudal Reform (Scotland) Act 1970 as amended by the Redemption of Standard Securities (Scotland) Act 1971  as varied by the Mortgage Conditions and Explanations (Scotland) 2010 made by the Society on First June, Two thousand and ten and registered in the Books of Council and Session on Eleventh June, Two thousand and ten (a copy of which and of the Rules of the Society the Borrower and </w:t>
      </w:r>
      <w:proofErr w:type="spellStart"/>
      <w:r w:rsidRPr="00A55363">
        <w:rPr>
          <w:rFonts w:ascii="Roboto" w:hAnsi="Roboto"/>
          <w:sz w:val="22"/>
          <w:szCs w:val="22"/>
        </w:rPr>
        <w:t>Consentor</w:t>
      </w:r>
      <w:proofErr w:type="spellEnd"/>
      <w:r w:rsidRPr="00A55363">
        <w:rPr>
          <w:rFonts w:ascii="Roboto" w:hAnsi="Roboto"/>
          <w:sz w:val="22"/>
          <w:szCs w:val="22"/>
        </w:rPr>
        <w:t xml:space="preserve"> (if any) hereby acknowledge to have received) and any lawful variations thereof operative for the time being shall apply and are deemed to be incorporated in and to form part of these presents; and the Borrower grants warrandice; and the Borrower and the </w:t>
      </w:r>
      <w:proofErr w:type="spellStart"/>
      <w:r w:rsidRPr="00A55363">
        <w:rPr>
          <w:rFonts w:ascii="Roboto" w:hAnsi="Roboto"/>
          <w:sz w:val="22"/>
          <w:szCs w:val="22"/>
        </w:rPr>
        <w:t>Consentor</w:t>
      </w:r>
      <w:proofErr w:type="spellEnd"/>
      <w:r w:rsidRPr="00A55363">
        <w:rPr>
          <w:rFonts w:ascii="Roboto" w:hAnsi="Roboto"/>
          <w:sz w:val="22"/>
          <w:szCs w:val="22"/>
        </w:rPr>
        <w:t xml:space="preserve"> (if any) consent to registration hereof and of any said certificate for execution:  </w:t>
      </w:r>
      <w:r w:rsidRPr="00A55363">
        <w:rPr>
          <w:rFonts w:ascii="Roboto" w:hAnsi="Roboto"/>
          <w:b/>
          <w:bCs/>
          <w:sz w:val="22"/>
          <w:szCs w:val="22"/>
        </w:rPr>
        <w:t xml:space="preserve">IN WITNESS WHEREOF </w:t>
      </w:r>
    </w:p>
    <w:sectPr w:rsidR="00DB4049" w:rsidRPr="00A55363" w:rsidSect="003F7A9B">
      <w:footerReference w:type="default" r:id="rId11"/>
      <w:pgSz w:w="11907" w:h="16840" w:code="9"/>
      <w:pgMar w:top="851" w:right="851" w:bottom="851" w:left="851" w:header="709" w:footer="709"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9A69" w14:textId="77777777" w:rsidR="00910083" w:rsidRDefault="00910083" w:rsidP="003F7A9B">
      <w:r>
        <w:separator/>
      </w:r>
    </w:p>
  </w:endnote>
  <w:endnote w:type="continuationSeparator" w:id="0">
    <w:p w14:paraId="36DCCAC0" w14:textId="77777777" w:rsidR="00910083" w:rsidRDefault="00910083" w:rsidP="003F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4938" w14:textId="77777777" w:rsidR="003F7A9B" w:rsidRPr="001634DA" w:rsidRDefault="003F7A9B" w:rsidP="003F7A9B">
    <w:pPr>
      <w:pStyle w:val="Footer"/>
      <w:jc w:val="right"/>
      <w:rPr>
        <w:rFonts w:ascii="Calibri" w:hAnsi="Calibri"/>
        <w:color w:val="BFBFBF"/>
        <w:sz w:val="16"/>
      </w:rPr>
    </w:pPr>
    <w:r w:rsidRPr="001634DA">
      <w:rPr>
        <w:rFonts w:ascii="Calibri" w:hAnsi="Calibri"/>
        <w:color w:val="BFBFBF"/>
        <w:sz w:val="16"/>
      </w:rPr>
      <w:t>SEPT 2014     VERSION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DA00" w14:textId="77777777" w:rsidR="00910083" w:rsidRDefault="00910083" w:rsidP="003F7A9B">
      <w:r>
        <w:separator/>
      </w:r>
    </w:p>
  </w:footnote>
  <w:footnote w:type="continuationSeparator" w:id="0">
    <w:p w14:paraId="518D1302" w14:textId="77777777" w:rsidR="00910083" w:rsidRDefault="00910083" w:rsidP="003F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query w:val="SELECT * FROM X:\MICHELLEH\STANDSEC_T.csv"/>
    <w:odso/>
  </w:mailMerge>
  <w:defaultTabStop w:val="720"/>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C8"/>
    <w:rsid w:val="001634DA"/>
    <w:rsid w:val="00232F9D"/>
    <w:rsid w:val="00271F01"/>
    <w:rsid w:val="003F7A9B"/>
    <w:rsid w:val="00404870"/>
    <w:rsid w:val="004117AF"/>
    <w:rsid w:val="004C48B0"/>
    <w:rsid w:val="005723C8"/>
    <w:rsid w:val="005B6BEC"/>
    <w:rsid w:val="006D09C5"/>
    <w:rsid w:val="006F097A"/>
    <w:rsid w:val="00910083"/>
    <w:rsid w:val="00A55363"/>
    <w:rsid w:val="00D92137"/>
    <w:rsid w:val="00DB4049"/>
    <w:rsid w:val="00E66452"/>
    <w:rsid w:val="00E85FF3"/>
    <w:rsid w:val="00F1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1EB47"/>
  <w15:chartTrackingRefBased/>
  <w15:docId w15:val="{70BF13AF-BB06-4A46-B12F-973B8E3A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7AF"/>
    <w:rPr>
      <w:rFonts w:ascii="Tahoma" w:hAnsi="Tahoma"/>
      <w:sz w:val="16"/>
      <w:szCs w:val="16"/>
      <w:lang w:eastAsia="x-none"/>
    </w:rPr>
  </w:style>
  <w:style w:type="character" w:customStyle="1" w:styleId="BalloonTextChar">
    <w:name w:val="Balloon Text Char"/>
    <w:link w:val="BalloonText"/>
    <w:uiPriority w:val="99"/>
    <w:semiHidden/>
    <w:rsid w:val="004117AF"/>
    <w:rPr>
      <w:rFonts w:ascii="Tahoma" w:hAnsi="Tahoma" w:cs="Tahoma"/>
      <w:sz w:val="16"/>
      <w:szCs w:val="16"/>
      <w:lang w:val="en-GB"/>
    </w:rPr>
  </w:style>
  <w:style w:type="paragraph" w:styleId="Header">
    <w:name w:val="header"/>
    <w:basedOn w:val="Normal"/>
    <w:link w:val="HeaderChar"/>
    <w:uiPriority w:val="99"/>
    <w:unhideWhenUsed/>
    <w:rsid w:val="003F7A9B"/>
    <w:pPr>
      <w:tabs>
        <w:tab w:val="center" w:pos="4513"/>
        <w:tab w:val="right" w:pos="9026"/>
      </w:tabs>
    </w:pPr>
  </w:style>
  <w:style w:type="character" w:customStyle="1" w:styleId="HeaderChar">
    <w:name w:val="Header Char"/>
    <w:link w:val="Header"/>
    <w:uiPriority w:val="99"/>
    <w:rsid w:val="003F7A9B"/>
    <w:rPr>
      <w:sz w:val="24"/>
      <w:lang w:eastAsia="en-US"/>
    </w:rPr>
  </w:style>
  <w:style w:type="paragraph" w:styleId="Footer">
    <w:name w:val="footer"/>
    <w:basedOn w:val="Normal"/>
    <w:link w:val="FooterChar"/>
    <w:uiPriority w:val="99"/>
    <w:unhideWhenUsed/>
    <w:rsid w:val="003F7A9B"/>
    <w:pPr>
      <w:tabs>
        <w:tab w:val="center" w:pos="4513"/>
        <w:tab w:val="right" w:pos="9026"/>
      </w:tabs>
    </w:pPr>
  </w:style>
  <w:style w:type="character" w:customStyle="1" w:styleId="FooterChar">
    <w:name w:val="Footer Char"/>
    <w:link w:val="Footer"/>
    <w:uiPriority w:val="99"/>
    <w:rsid w:val="003F7A9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7dbfd3f2-8d52-4bc0-bc8e-2b3f4d514a75">10</Number>
    <TaxCatchAll xmlns="3850c6a2-de0d-401e-be09-bc217576e744" xsi:nil="true"/>
    <lcf76f155ced4ddcb4097134ff3c332f xmlns="7dbfd3f2-8d52-4bc0-bc8e-2b3f4d514a75">
      <Terms xmlns="http://schemas.microsoft.com/office/infopath/2007/PartnerControls"/>
    </lcf76f155ced4ddcb4097134ff3c332f>
    <Order0 xmlns="7dbfd3f2-8d52-4bc0-bc8e-2b3f4d514a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3B9CCB8693547BCB575D901A3B59F" ma:contentTypeVersion="14" ma:contentTypeDescription="Create a new document." ma:contentTypeScope="" ma:versionID="b0660f7b1f092a4d84e9ced382302233">
  <xsd:schema xmlns:xsd="http://www.w3.org/2001/XMLSchema" xmlns:xs="http://www.w3.org/2001/XMLSchema" xmlns:p="http://schemas.microsoft.com/office/2006/metadata/properties" xmlns:ns2="7dbfd3f2-8d52-4bc0-bc8e-2b3f4d514a75" xmlns:ns3="3850c6a2-de0d-401e-be09-bc217576e744" targetNamespace="http://schemas.microsoft.com/office/2006/metadata/properties" ma:root="true" ma:fieldsID="0b2d7b2ef72c0bbe0b8a2e22961aa6f0" ns2:_="" ns3:_="">
    <xsd:import namespace="7dbfd3f2-8d52-4bc0-bc8e-2b3f4d514a75"/>
    <xsd:import namespace="3850c6a2-de0d-401e-be09-bc217576e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Order0"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fd3f2-8d52-4bc0-bc8e-2b3f4d514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50ece-2df5-4b86-98cf-3f62fc2ccc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Order0" ma:index="20" nillable="true" ma:displayName="Order" ma:format="Dropdown" ma:internalName="Order0" ma:percentage="FALSE">
      <xsd:simpleType>
        <xsd:restriction base="dms:Number"/>
      </xsd:simpleType>
    </xsd:element>
    <xsd:element name="Number" ma:index="21" nillable="true" ma:displayName="Number" ma:default="1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850c6a2-de0d-401e-be09-bc217576e7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b8a2c-08af-47c6-9ed9-6d7a83b03c22}" ma:internalName="TaxCatchAll" ma:showField="CatchAllData" ma:web="3850c6a2-de0d-401e-be09-bc217576e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30D37-58B6-40AE-8667-F9996B10B79B}">
  <ds:schemaRefs>
    <ds:schemaRef ds:uri="http://schemas.microsoft.com/office/2006/metadata/properties"/>
    <ds:schemaRef ds:uri="http://schemas.microsoft.com/office/infopath/2007/PartnerControls"/>
    <ds:schemaRef ds:uri="7dbfd3f2-8d52-4bc0-bc8e-2b3f4d514a75"/>
    <ds:schemaRef ds:uri="3850c6a2-de0d-401e-be09-bc217576e744"/>
  </ds:schemaRefs>
</ds:datastoreItem>
</file>

<file path=customXml/itemProps2.xml><?xml version="1.0" encoding="utf-8"?>
<ds:datastoreItem xmlns:ds="http://schemas.openxmlformats.org/officeDocument/2006/customXml" ds:itemID="{A3BE7E02-4F98-4766-99D4-5D6AA23A1ABB}">
  <ds:schemaRefs>
    <ds:schemaRef ds:uri="http://schemas.microsoft.com/sharepoint/v3/contenttype/forms"/>
  </ds:schemaRefs>
</ds:datastoreItem>
</file>

<file path=customXml/itemProps3.xml><?xml version="1.0" encoding="utf-8"?>
<ds:datastoreItem xmlns:ds="http://schemas.openxmlformats.org/officeDocument/2006/customXml" ds:itemID="{B8FF9F32-FA28-4FD2-A784-3E832F6DA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fd3f2-8d52-4bc0-bc8e-2b3f4d514a75"/>
    <ds:schemaRef ds:uri="3850c6a2-de0d-401e-be09-bc217576e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Penrith Logo</vt:lpstr>
    </vt:vector>
  </TitlesOfParts>
  <Company>CRBP</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Penrith Logo</dc:title>
  <dc:subject/>
  <dc:creator>mcuthel</dc:creator>
  <cp:keywords/>
  <cp:lastModifiedBy>Ollie Reed</cp:lastModifiedBy>
  <cp:revision>3</cp:revision>
  <cp:lastPrinted>2010-10-26T14:55:00Z</cp:lastPrinted>
  <dcterms:created xsi:type="dcterms:W3CDTF">2026-01-22T15:05:00Z</dcterms:created>
  <dcterms:modified xsi:type="dcterms:W3CDTF">2026-01-22T15:09:00Z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0x0101008893B9CCB8693547BCB575D901A3B59F</vt:lpwstr>
  </property>
  <property fmtid="{D5CDD505-2E9C-101B-9397-08002B2CF9AE}" pid="3" name="MediaServiceImageTags">
    <vt:lpwstr/>
  </property>
</Properties>
</file>